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eastAsia="宋体"/>
          <w:b/>
          <w:sz w:val="36"/>
          <w:szCs w:val="36"/>
          <w:lang w:val="en-US" w:eastAsia="zh-CN"/>
        </w:rPr>
      </w:pPr>
      <w:r>
        <w:rPr>
          <w:rFonts w:hint="eastAsia" w:ascii="宋体" w:hAnsi="宋体"/>
          <w:b/>
          <w:sz w:val="36"/>
          <w:szCs w:val="36"/>
          <w:lang w:val="en-US" w:eastAsia="zh-CN"/>
        </w:rPr>
        <w:t>(</w:t>
      </w:r>
      <w:r>
        <w:rPr>
          <w:rFonts w:hint="eastAsia" w:ascii="宋体" w:hAnsi="宋体"/>
          <w:b/>
          <w:sz w:val="36"/>
          <w:szCs w:val="36"/>
        </w:rPr>
        <w:t>城乡居民</w:t>
      </w:r>
      <w:r>
        <w:rPr>
          <w:rFonts w:hint="eastAsia" w:ascii="宋体" w:hAnsi="宋体"/>
          <w:b/>
          <w:sz w:val="36"/>
          <w:szCs w:val="36"/>
          <w:lang w:eastAsia="zh-CN"/>
        </w:rPr>
        <w:t>基本</w:t>
      </w:r>
      <w:r>
        <w:rPr>
          <w:rFonts w:hint="eastAsia" w:ascii="宋体" w:hAnsi="宋体"/>
          <w:b/>
          <w:sz w:val="36"/>
          <w:szCs w:val="36"/>
        </w:rPr>
        <w:t>养老保险宣传工作经费</w:t>
      </w:r>
      <w:r>
        <w:rPr>
          <w:rFonts w:hint="eastAsia" w:ascii="宋体" w:hAnsi="宋体"/>
          <w:b/>
          <w:sz w:val="36"/>
          <w:szCs w:val="36"/>
          <w:lang w:val="en-US" w:eastAsia="zh-CN"/>
        </w:rPr>
        <w:t>)</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8"/>
        <w:keepNext w:val="0"/>
        <w:keepLines w:val="0"/>
        <w:pageBreakBefore w:val="0"/>
        <w:widowControl w:val="0"/>
        <w:kinsoku/>
        <w:wordWrap/>
        <w:overflowPunct/>
        <w:topLinePunct w:val="0"/>
        <w:autoSpaceDE/>
        <w:autoSpaceDN/>
        <w:bidi w:val="0"/>
        <w:adjustRightInd/>
        <w:snapToGrid/>
        <w:spacing w:line="600" w:lineRule="exact"/>
        <w:ind w:firstLine="800" w:firstLineChars="25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（一）单位概况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4个，分别是乳源瑶族自治县自治县人才管理工作办公室、乳源瑶族自治县劳动人事争议仲裁院、乳源瑶族自治县就业服务管理局和乳源瑶族自治县职业技能服务中心。</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主要用于我县完成省市下达的城乡居民养老保险参保缴费任务目标，制作派发城乡居民基本养老保险宣传册。提高各镇对城乡居民对城乡居民基本养老保险政策的知晓率，进一步提高积极性，增加享受待遇人员经济收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rPr>
        <w:t>三</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rPr>
        <w:t>项目自评等级和分数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自评等级：优，分数</w:t>
      </w:r>
      <w:r>
        <w:rPr>
          <w:rFonts w:hint="eastAsia" w:ascii="仿宋_GB2312" w:eastAsia="仿宋_GB2312"/>
          <w:sz w:val="32"/>
          <w:szCs w:val="32"/>
          <w:highlight w:val="none"/>
          <w:lang w:val="en-US" w:eastAsia="zh-CN"/>
        </w:rPr>
        <w:t>97</w:t>
      </w:r>
      <w:r>
        <w:rPr>
          <w:rFonts w:hint="eastAsia" w:ascii="仿宋_GB2312" w:eastAsia="仿宋_GB2312"/>
          <w:sz w:val="32"/>
          <w:szCs w:val="32"/>
          <w:highlight w:val="none"/>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城乡居民</w:t>
      </w:r>
      <w:r>
        <w:rPr>
          <w:rFonts w:hint="eastAsia" w:ascii="仿宋_GB2312" w:hAnsi="仿宋_GB2312" w:eastAsia="仿宋_GB2312"/>
          <w:sz w:val="32"/>
          <w:szCs w:val="32"/>
          <w:lang w:eastAsia="zh-CN"/>
        </w:rPr>
        <w:t>基本</w:t>
      </w:r>
      <w:r>
        <w:rPr>
          <w:rFonts w:hint="eastAsia" w:ascii="仿宋_GB2312" w:hAnsi="仿宋_GB2312" w:eastAsia="仿宋_GB2312"/>
          <w:sz w:val="32"/>
          <w:szCs w:val="32"/>
        </w:rPr>
        <w:t>养老保险宣传培训工作经费</w:t>
      </w:r>
      <w:r>
        <w:rPr>
          <w:rFonts w:hint="eastAsia" w:ascii="仿宋_GB2312" w:hAnsi="仿宋_GB2312" w:eastAsia="仿宋_GB2312"/>
          <w:sz w:val="32"/>
          <w:szCs w:val="32"/>
          <w:lang w:eastAsia="zh-CN"/>
        </w:rPr>
        <w:t>预算</w:t>
      </w:r>
      <w:r>
        <w:rPr>
          <w:rFonts w:hint="eastAsia" w:ascii="仿宋_GB2312" w:hAnsi="仿宋_GB2312" w:eastAsia="仿宋_GB2312"/>
          <w:sz w:val="32"/>
          <w:szCs w:val="32"/>
          <w:lang w:val="en-US" w:eastAsia="zh-CN"/>
        </w:rPr>
        <w:t>5000元，支出5000元，支出率100%。</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5000元，主要用于制作城乡居民基本养老保险宣传册子，其中：宣传小册子制作了12650份；宣传海报23张。</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sz w:val="32"/>
          <w:szCs w:val="32"/>
          <w:lang w:val="en-US" w:eastAsia="zh-CN"/>
        </w:rPr>
      </w:pPr>
      <w:r>
        <w:rPr>
          <w:rFonts w:hint="eastAsia" w:ascii="仿宋_GB2312" w:eastAsia="仿宋_GB2312"/>
          <w:sz w:val="44"/>
          <w:szCs w:val="44"/>
          <w:lang w:val="en-US" w:eastAsia="zh-CN"/>
        </w:rPr>
        <w:t xml:space="preserve">   </w:t>
      </w:r>
      <w:r>
        <w:rPr>
          <w:rFonts w:hint="eastAsia" w:ascii="仿宋_GB2312" w:hAnsi="仿宋_GB2312" w:eastAsia="仿宋_GB2312"/>
          <w:sz w:val="32"/>
          <w:szCs w:val="32"/>
          <w:lang w:val="en-US" w:eastAsia="zh-CN"/>
        </w:rPr>
        <w:t>数量指标：完成城乡居民基本养老保险缴费30200人，实际完成缴费30581人。制作宣传资料数量2500份，实际12673份。</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质量指标：完成城乡居民基本养老保险缴费任务率100%，实际完成101.26%。</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时效指标：在2023年12月31日完成了缴费工作。</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成本指标：项目成本率控制在100</w:t>
      </w:r>
      <w:bookmarkStart w:id="0" w:name="_GoBack"/>
      <w:bookmarkEnd w:id="0"/>
      <w:r>
        <w:rPr>
          <w:rFonts w:hint="eastAsia" w:ascii="仿宋_GB2312" w:hAnsi="仿宋_GB2312" w:eastAsia="仿宋_GB2312"/>
          <w:sz w:val="32"/>
          <w:szCs w:val="32"/>
          <w:lang w:val="en-US"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进一步提高城乡居民对城乡居民基本养老保险的知晓率，不断提高城乡居民的参保意识和积极性，助力乡村振兴工作。</w:t>
      </w:r>
    </w:p>
    <w:p>
      <w:pPr>
        <w:spacing w:line="360" w:lineRule="auto"/>
        <w:ind w:firstLine="640" w:firstLineChars="200"/>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（二）</w:t>
      </w:r>
      <w:r>
        <w:rPr>
          <w:rFonts w:hint="eastAsia" w:ascii="楷体_GB2312" w:hAnsi="楷体_GB2312" w:eastAsia="楷体_GB2312" w:cs="楷体_GB2312"/>
          <w:b w:val="0"/>
          <w:bCs w:val="0"/>
          <w:sz w:val="32"/>
          <w:szCs w:val="32"/>
        </w:rPr>
        <w:t>存在问题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城乡一体化进程促使原本在家务农的农村人口流向城镇地区务工，且城乡居民基本养老保险待遇较企业职工保险待遇偏低，务工人员普遍参加所在企业职工保险，对完成城乡居民基本养老保险缴费人数任务造成一定压力。</w:t>
      </w:r>
    </w:p>
    <w:p>
      <w:pPr>
        <w:spacing w:line="360" w:lineRule="auto"/>
        <w:ind w:firstLine="640" w:firstLineChars="200"/>
        <w:rPr>
          <w:rFonts w:ascii="仿宋_GB2312" w:hAnsi="仿宋_GB2312" w:eastAsia="仿宋_GB2312" w:cs="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企业职工养老和城乡养老参保缴费目标任务人数同时增加加大了征缴压力。</w:t>
      </w:r>
    </w:p>
    <w:p>
      <w:pPr>
        <w:spacing w:line="360" w:lineRule="auto"/>
        <w:ind w:firstLine="640" w:firstLineChars="200"/>
        <w:rPr>
          <w:rFonts w:ascii="仿宋_GB2312" w:eastAsia="仿宋_GB2312"/>
          <w:sz w:val="32"/>
          <w:szCs w:val="32"/>
        </w:rPr>
      </w:pPr>
      <w:r>
        <w:rPr>
          <w:rFonts w:hint="eastAsia" w:ascii="仿宋_GB2312" w:hAnsi="仿宋_GB2312" w:eastAsia="仿宋_GB2312" w:cs="仿宋_GB2312"/>
          <w:sz w:val="32"/>
          <w:szCs w:val="32"/>
        </w:rPr>
        <w:t>（三）在城乡居民基本养老保险征缴过程中，出现市县镇三级社保系统缴费人数统计不一的情况，经与市局沟通比对发现是统计方法和时间节点差异问题后已解决。</w:t>
      </w:r>
    </w:p>
    <w:p>
      <w:pPr>
        <w:spacing w:line="360" w:lineRule="auto"/>
        <w:ind w:firstLine="640" w:firstLineChars="200"/>
        <w:rPr>
          <w:rFonts w:hint="eastAsia" w:ascii="黑体" w:eastAsia="黑体"/>
          <w:sz w:val="32"/>
          <w:szCs w:val="32"/>
          <w:lang w:eastAsia="zh-CN"/>
        </w:rPr>
      </w:pPr>
      <w:r>
        <w:rPr>
          <w:rFonts w:hint="eastAsia" w:ascii="黑体" w:eastAsia="黑体"/>
          <w:sz w:val="32"/>
          <w:szCs w:val="32"/>
        </w:rPr>
        <w:t>三、</w:t>
      </w:r>
      <w:r>
        <w:rPr>
          <w:rFonts w:hint="eastAsia" w:ascii="黑体" w:eastAsia="黑体"/>
          <w:sz w:val="32"/>
          <w:szCs w:val="32"/>
          <w:lang w:eastAsia="zh-CN"/>
        </w:rPr>
        <w:t>改进意见</w:t>
      </w:r>
    </w:p>
    <w:p>
      <w:pPr>
        <w:spacing w:line="360" w:lineRule="auto"/>
        <w:ind w:firstLine="640" w:firstLineChars="200"/>
        <w:rPr>
          <w:rFonts w:ascii="仿宋_GB2312" w:hAnsi="仿宋_GB2312" w:eastAsia="仿宋_GB2312" w:cs="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加大对城乡居民基本养老保险的参保缴费的指导力度，</w:t>
      </w:r>
      <w:r>
        <w:rPr>
          <w:rFonts w:hint="eastAsia" w:ascii="仿宋_GB2312" w:hAnsi="仿宋_GB2312" w:eastAsia="仿宋_GB2312" w:cs="仿宋_GB2312"/>
          <w:sz w:val="32"/>
          <w:szCs w:val="32"/>
          <w:lang w:eastAsia="zh-CN"/>
        </w:rPr>
        <w:t>做好参保人员转保情况摸底工作，提交佐证材料给市局争取</w:t>
      </w:r>
      <w:r>
        <w:rPr>
          <w:rFonts w:hint="eastAsia" w:ascii="仿宋_GB2312" w:hAnsi="仿宋_GB2312" w:eastAsia="仿宋_GB2312" w:cs="仿宋_GB2312"/>
          <w:sz w:val="32"/>
          <w:szCs w:val="32"/>
        </w:rPr>
        <w:t>减少目标任务</w:t>
      </w:r>
      <w:r>
        <w:rPr>
          <w:rFonts w:hint="eastAsia" w:ascii="仿宋_GB2312" w:hAnsi="仿宋_GB2312" w:eastAsia="仿宋_GB2312" w:cs="仿宋_GB2312"/>
          <w:sz w:val="32"/>
          <w:szCs w:val="32"/>
          <w:lang w:eastAsia="zh-CN"/>
        </w:rPr>
        <w:t>；继续</w:t>
      </w:r>
      <w:r>
        <w:rPr>
          <w:rFonts w:hint="eastAsia" w:ascii="仿宋_GB2312" w:hAnsi="仿宋_GB2312" w:eastAsia="仿宋_GB2312" w:cs="仿宋_GB2312"/>
          <w:sz w:val="32"/>
          <w:szCs w:val="32"/>
        </w:rPr>
        <w:t>深挖参保扩面的潜力。</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（二）加大宣传力度，吸引发动各类人群参加社会保险，使更多群众更进一步了解社会保险并自愿参保。</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（三）加强干部队伍自身建设，创建优质服务窗口，加强内部建设，结合经办过程中遇到的问题有针对性地开展业务培训，切实提高经办人员素质，转变工作作风，提升业务能力和服务质量。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hint="eastAsia" w:ascii="仿宋_GB2312" w:hAnsi="仿宋_GB2312" w:eastAsia="仿宋_GB2312" w:cs="仿宋_GB2312"/>
          <w:sz w:val="32"/>
          <w:szCs w:val="32"/>
        </w:rPr>
      </w:pPr>
      <w:r>
        <w:rPr>
          <w:rFonts w:hint="eastAsia" w:ascii="仿宋_GB2312" w:eastAsia="仿宋_GB2312"/>
          <w:sz w:val="32"/>
          <w:szCs w:val="32"/>
          <w:lang w:val="en-US" w:eastAsia="zh-CN"/>
        </w:rPr>
        <w:t xml:space="preserve">    无其他需要说明的情况。</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9D324F"/>
    <w:multiLevelType w:val="singleLevel"/>
    <w:tmpl w:val="7F9D324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JkNjRlMjIwNmQwMzgxYWJkNzVlOTNiZjgzYTMzZWMifQ=="/>
  </w:docVars>
  <w:rsids>
    <w:rsidRoot w:val="00F22CA7"/>
    <w:rsid w:val="000560B1"/>
    <w:rsid w:val="000D4A97"/>
    <w:rsid w:val="00170FF9"/>
    <w:rsid w:val="00182223"/>
    <w:rsid w:val="002214C8"/>
    <w:rsid w:val="0025344D"/>
    <w:rsid w:val="00285138"/>
    <w:rsid w:val="002E2E50"/>
    <w:rsid w:val="003B25CA"/>
    <w:rsid w:val="004903E7"/>
    <w:rsid w:val="00534213"/>
    <w:rsid w:val="006F6EA7"/>
    <w:rsid w:val="00775206"/>
    <w:rsid w:val="00847B70"/>
    <w:rsid w:val="0087074D"/>
    <w:rsid w:val="00916C35"/>
    <w:rsid w:val="009C14D0"/>
    <w:rsid w:val="00AD6437"/>
    <w:rsid w:val="00AE10A3"/>
    <w:rsid w:val="00C00725"/>
    <w:rsid w:val="00C13806"/>
    <w:rsid w:val="00CA19A5"/>
    <w:rsid w:val="00D206AD"/>
    <w:rsid w:val="00E27F3A"/>
    <w:rsid w:val="00E409B6"/>
    <w:rsid w:val="00EE444F"/>
    <w:rsid w:val="00F22CA7"/>
    <w:rsid w:val="00F770BD"/>
    <w:rsid w:val="00FC4137"/>
    <w:rsid w:val="11DD6DD1"/>
    <w:rsid w:val="15664636"/>
    <w:rsid w:val="167D434C"/>
    <w:rsid w:val="1BEA0FB0"/>
    <w:rsid w:val="203D17F9"/>
    <w:rsid w:val="2A0C3112"/>
    <w:rsid w:val="2F276AC1"/>
    <w:rsid w:val="33440EF0"/>
    <w:rsid w:val="39921607"/>
    <w:rsid w:val="3AA80595"/>
    <w:rsid w:val="3C9C64A2"/>
    <w:rsid w:val="468762A1"/>
    <w:rsid w:val="4ADB4151"/>
    <w:rsid w:val="4C22051E"/>
    <w:rsid w:val="4CB472E7"/>
    <w:rsid w:val="5375086E"/>
    <w:rsid w:val="79B177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w:qFormat/>
    <w:uiPriority w:val="0"/>
    <w:pPr>
      <w:widowControl w:val="0"/>
      <w:jc w:val="both"/>
    </w:pPr>
    <w:rPr>
      <w:rFonts w:hint="eastAsia"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532</Words>
  <Characters>555</Characters>
  <Lines>4</Lines>
  <Paragraphs>1</Paragraphs>
  <TotalTime>0</TotalTime>
  <ScaleCrop>false</ScaleCrop>
  <LinksUpToDate>false</LinksUpToDate>
  <CharactersWithSpaces>556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2020-03-22T09:46:00Z</dcterms:created>
  <dc:creator>lenovo</dc:creator>
  <cp:lastModifiedBy>lenovo</cp:lastModifiedBy>
  <cp:lastPrinted>2018-10-25T02:57:00Z</cp:lastPrinted>
  <dcterms:modified xsi:type="dcterms:W3CDTF">2024-03-25T00:45:51Z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8A5A1E637DD349C68EFB7621F1BDA53C</vt:lpwstr>
  </property>
</Properties>
</file>